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9B" w:rsidRP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0" w:name="_GoBack"/>
      <w:bookmarkEnd w:id="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                                    ЗАТВЕРДЖЕНО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                             постановою Кабінету Міністрів України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                                від 16 листопада 2011 р. N 1182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" w:name="o10"/>
      <w:bookmarkEnd w:id="1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  МОДЕЛЬНИЙ СТАТУТ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  <w:t xml:space="preserve">             товариства з обмеженою відповідальністю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  <w:t xml:space="preserve">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" w:name="o11"/>
      <w:bookmarkEnd w:id="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                   Загальні положення </w:t>
      </w:r>
    </w:p>
    <w:p w:rsidR="006E169B" w:rsidRP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" w:name="o12"/>
      <w:bookmarkEnd w:id="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1. Товариство    з   обмеженою   відповідальністю   (далі   - Товариство) утворено  відповідно  до  Цивільного  та Господарського кодексів </w:t>
      </w:r>
      <w:r w:rsid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України,  Закону  України "Про</w:t>
      </w:r>
      <w:r w:rsidR="008165D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господарські товариства" та  діє  на  підставі  цього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>модельного статуту (далі - Статут).</w:t>
      </w:r>
    </w:p>
    <w:p w:rsidR="006E169B" w:rsidRP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" w:name="o13"/>
      <w:bookmarkEnd w:id="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2. Товариство   у  своїй  діяльності  керується  Конституцією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>і  законами  України,</w:t>
      </w:r>
      <w:r w:rsid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актами  Президента  України,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>Кабінету  Міністрів  України, іншим</w:t>
      </w:r>
      <w:r w:rsid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и  актами законодавства та цим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>Статутом.</w:t>
      </w:r>
    </w:p>
    <w:p w:rsidR="006E169B" w:rsidRP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6E169B" w:rsidRPr="008165DD" w:rsidRDefault="006E169B" w:rsidP="0081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" w:name="o14"/>
      <w:bookmarkEnd w:id="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3. Вид Товариства,  його найменування, місцезнаходження, мета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і предмет діяльності, склад учасників, розмір статутного капіталу,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розмір часток кожного з учасників,  порядок внесення ними  вкладів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зазначаються у рішенні про утворення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" w:name="o15"/>
      <w:bookmarkEnd w:id="6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Юридичний статус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" w:name="o16"/>
      <w:bookmarkEnd w:id="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4. Товариство  є  юридичною особою.  Товариство набуває права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юридичної особи з дня його державної реєстрації.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" w:name="o17"/>
      <w:bookmarkEnd w:id="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5. Товариство: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" w:name="o18"/>
      <w:bookmarkEnd w:id="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має  самостійний  баланс, рахунки в банках, може мати печатку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із  своїм  найменуванням,  ідентифікаційним кодом, штампи, бланки,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фірмовий  знак,  а  також  знак  для  товарів  і  послуг  та  інші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реквізити;  </w:t>
      </w:r>
    </w:p>
    <w:p w:rsidR="008165DD" w:rsidRPr="008165DD" w:rsidRDefault="008165DD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" w:name="o19"/>
      <w:bookmarkEnd w:id="1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діє на   принципах   повної   господарської  самостійності  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самоокупності,   несе   відповідальність   за   результати   своєї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господарської діяльності та виконання зобов'язань;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" w:name="o20"/>
      <w:bookmarkEnd w:id="1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може набувати  майнові  та  особисті  немайнові права,  нести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обов'язки,  вчиняти правочини відповідно до законодавства та цього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Статуту,  бути  позивачем  в  суді,  у  тому  числі  у відповідних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юрисдикційних органах інших держав;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" w:name="o21"/>
      <w:bookmarkEnd w:id="1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має право    випускати    (емітувати)     в     установленому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законодавством порядку цінні папери;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" w:name="o22"/>
      <w:bookmarkEnd w:id="1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самостійно планує  свою  господарську  діяльність і провадить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таку діяльність на підставі договорів;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" w:name="o23"/>
      <w:bookmarkEnd w:id="1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реалізує власну продукцію (роботи, послуги).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" w:name="o24"/>
      <w:bookmarkEnd w:id="1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6. Товариство   має   право   утворювати   в    установленому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законодавством  порядку філії,  представництва,  інші відокремлені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структурні підрозділи,  бути засновником юридичних  осіб  (у  тому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числі  дочірніх підприємств) як на території України,  так і за її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межами.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" w:name="o25"/>
      <w:bookmarkEnd w:id="1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7. Товариство разом з іншими суб'єктами  господарювання  може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утворювати  спілки,  асоціації  та  інші  об'єднання,  залучати до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роботи вітчизняних та іноземних спеціалістів, утворювати тимчасові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робочі групи для виконання своїх статутних завдань.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7" w:name="o26"/>
      <w:bookmarkEnd w:id="1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8. Товариство самостійно згідно із законодавством: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8" w:name="o27"/>
      <w:bookmarkEnd w:id="1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визначає форми, розміри та види оплати праці;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9" w:name="o28"/>
      <w:bookmarkEnd w:id="1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установлює технічно обґрунтовані норми праці;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0" w:name="o29"/>
      <w:bookmarkEnd w:id="2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надає своїм працівникам додаткові відпустки;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1" w:name="o30"/>
      <w:bookmarkEnd w:id="2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визначає трудовий розпорядок.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2" w:name="o31"/>
      <w:bookmarkEnd w:id="2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Умови праці  іноземних  громадян  та  її  оплати визначаються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відповідно до законодавства окремими трудовими договорами.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3" w:name="o32"/>
      <w:bookmarkEnd w:id="2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9. Товариство  відповідає  за  своїми   зобов'язаннями   всім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майном,  на  яке відповідно до закону може бути звернено стягнення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на вимогу кредиторів.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4" w:name="o33"/>
      <w:bookmarkEnd w:id="2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Товариство не несе відповідальності  за  зобов'язаннями 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5" w:name="o34"/>
      <w:bookmarkEnd w:id="2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Учасники Товариства   не   відповідають   за   зобов'язаннями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 і  несуть  ризик  збитків,  пов'язаних  з   діяльністю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Товариства,   у   межах   вартості  своїх  вкладів.  На  учасників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Товариства,  які внесли вклади не в повному  обсязі,  покладається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солідарна  відповідальність  за  зобов'язаннями Товариства в межах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вартості невнесеної частини вкладу кожного з таких учасників.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6" w:name="o35"/>
      <w:bookmarkEnd w:id="2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Товариство не  відповідає  за  зобов'язаннями  утворених  ним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юридичних осіб.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7" w:name="o36"/>
      <w:bookmarkEnd w:id="27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Учасники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8" w:name="o37"/>
      <w:bookmarkEnd w:id="2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10. Учасники Товариства мають право: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29" w:name="o38"/>
      <w:bookmarkEnd w:id="2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1) брати участь в управлінні Товариством;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0" w:name="o39"/>
      <w:bookmarkEnd w:id="3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2) отримувати  відповідно  до  законодавства  частку прибутку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пропорційно своїй частці у статутному капіталі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1" w:name="o40"/>
      <w:bookmarkEnd w:id="3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3) брати участь у діяльності Товариства на підставі трудового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договору (контракту) або договору цивільно-правового характеру;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2" w:name="o41"/>
      <w:bookmarkEnd w:id="3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4) придбавати  у  пріоритетному порядку продукцію,  роботи та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послуги, що виробляються Товариством;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3" w:name="o42"/>
      <w:bookmarkEnd w:id="3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5) одержувати інформацію про діяльність Товариства, стан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майна, розміри прибутку та збитків;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4" w:name="o43"/>
      <w:bookmarkEnd w:id="3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6) обирати та бути обраними до органів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5" w:name="o44"/>
      <w:bookmarkEnd w:id="3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Учасники Товариства    мають    інші    права,    передбачені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законодавством та цим Статутом.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6" w:name="o45"/>
      <w:bookmarkEnd w:id="3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11. Учасник Товариства має право вийти з  нього,  повідомивши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про свій вихід не пізніше ніж за три місяці.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7" w:name="o46"/>
      <w:bookmarkEnd w:id="3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Учасник, який  виходить  із Товариства,  має право на виплату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суми, що дорівнює вартості частини майна, пропорційній його частці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  статутному  капіталі Товариства.  За домовленістю між учасником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 та  Товариством  виплата  зазначеної  суми  може  бути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замінена на передачу майна в натурі.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8" w:name="o47"/>
      <w:bookmarkEnd w:id="3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     Якщо вклад  до  статутного капіталу здійснено шляхом передачі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права  на  користування  майном,  відповідне  майно   повертається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учасникові Товариства без виплати винагороди.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39" w:name="o48"/>
      <w:bookmarkEnd w:id="3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12. Учасники Товариства зобов'язані: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0" w:name="o49"/>
      <w:bookmarkEnd w:id="4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1) дотримуватися   вимог   установчих   та  інших  внутрішніх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документів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1" w:name="o50"/>
      <w:bookmarkEnd w:id="4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2) виконувати рішення загальних зборів  учасників  Товариства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(далі - загальні збори) та інших органів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2" w:name="o51"/>
      <w:bookmarkEnd w:id="4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3) виконувати  свої  зобов'язання  перед Товариством,  у тому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числі ті, що пов'язані з майновою участю;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3" w:name="o52"/>
      <w:bookmarkEnd w:id="4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4) не розголошувати комерційної  таємниці  та  конфіденційної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інформації про діяльність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4" w:name="o53"/>
      <w:bookmarkEnd w:id="4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5) виконувати  інші обов'язки,  передбачені законодавством та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рішеннями загальних зборів.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5" w:name="o54"/>
      <w:bookmarkEnd w:id="45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Статутний капітал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6" w:name="o55"/>
      <w:bookmarkEnd w:id="4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13. Статутний капітал Товариства складається із вкладів 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учасників.  Розмір  статутного  капіталу  Товариства дорівнює сумі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вкладів його учасників.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7" w:name="o56"/>
      <w:bookmarkEnd w:id="4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14. Не  допускається  звільнення  учасника   Товариства   від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обов'язку вносити вклади до статутного капіталу Товариства, у тому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числі шляхом зарахування вимог до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8" w:name="o57"/>
      <w:bookmarkEnd w:id="4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15. Статутний  капітал  Товариства   підлягає   сплаті  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учасниками  до  закінчення першого року з дня державної реєстрації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49" w:name="o58"/>
      <w:bookmarkEnd w:id="4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16. Зменшення   розміру   статутного   капіталу    Товариства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допускається  після  повідомлення про це його кредиторів.  Порядок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повідомлення кредиторів визначається загальними  зборами.  Рішення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про зменшення статутного капіталу Товариства надсилається поштою з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повідомленням про вручення усім кредиторам Товариства  не  пізніше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триденного строку з дня його прийняття.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0" w:name="o59"/>
      <w:bookmarkEnd w:id="5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17. Збільшення   розміру   статутного   капіталу   Товариства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допускається після внесення  його  учасниками  вкладів  у  повному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обсязі.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1" w:name="o60"/>
      <w:bookmarkEnd w:id="5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18. Учасник  Товариства  має  право  продати  або іншим чином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відступити  свою  частку  (її  частину)  у   статутному   капіталі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 одному  чи  кільком  учасникам  Товариства  або третім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особам. Якщо учасники Товариства не скористаються своїм переважним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правом  на  купівлю  частки  (її  частини)  протягом  місяця з дня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повідомлення про  намір  учасника  її  продати,  така  частка  (її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частина) може бути відступлена третій особі.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2" w:name="o61"/>
      <w:bookmarkEnd w:id="5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19. Частка  учасника  Товариства  може  бути  відступлена  до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моменту її сплати в повному обсязі лише в тій частині,  у якій  її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сплачено.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3" w:name="o62"/>
      <w:bookmarkEnd w:id="5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20. Одночасно з передачею частки (її частини) третій особі до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неї переходять усі права  та  обов'язки,  що  належали  учасникові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Товариства, який відступив її повністю або частково.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4" w:name="o63"/>
      <w:bookmarkEnd w:id="5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21. Частка  учасника  Товариства  після внесення ним вкладу в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повному обсязі може  бути  придбана  Товариством.  У  такому  разі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Товариство   зобов'язане   реалізувати   зазначену   частку  іншим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учасникам Товариства або третім  особам  протягом  строку,  що  не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перевищує одного року, або зменшити свій статутний капітал.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5" w:name="o64"/>
      <w:bookmarkEnd w:id="5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22. Якщо учасники Товариства до закінчення першого року з дня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його державної реєстрації не внесли (внесли не в  повному  обсязі)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свої вклади, загальні збори приймають одне з таких рішень: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6" w:name="o65"/>
      <w:bookmarkEnd w:id="5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про виключення  із  складу  Товариства  тих учасників,  що не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внесли (внесли не в повному  обсязі)  вклади,  та  про  визначення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порядку перерозподілу часток у статутному капіталі;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7" w:name="o66"/>
      <w:bookmarkEnd w:id="5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про зменшення  розміру  статутного капіталу та про визначення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порядку перерозподілу часток у статутному капіталі;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8" w:name="o67"/>
      <w:bookmarkEnd w:id="5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про ліквідацію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59" w:name="o68"/>
      <w:bookmarkEnd w:id="5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23. Якщо  після  закінчення  другого  чи  кожного  наступного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фінансового  року  вартість  чистих  активів  Товариства виявиться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меншою,  ніж  його  статутний  капітал,   Товариство   зобов'язане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повідомити про зменшення свого статутного капіталу.  Якщо вартість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чистих активів Товариства стала  меншою,  ніж  визначений  законом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мінімальний   розмір   статутного  капіталу,  Товариство  підлягає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ліквідації.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0" w:name="o69"/>
      <w:bookmarkEnd w:id="60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  Майно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1" w:name="o70"/>
      <w:bookmarkEnd w:id="6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24. Майно Товариства складається з основних засобів, обігових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коштів,  акцій  (часток,  паїв) у статутному (складеному) капіталі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господарських товариств,  а також інших  активів,  відображених 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бухгалтерському балансі Товариства, і формується за рахунок: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2" w:name="o71"/>
      <w:bookmarkEnd w:id="6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1) майна, переданого учасниками Товариства до його статутного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капіталу;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3" w:name="o72"/>
      <w:bookmarkEnd w:id="6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2) продукції, виробленої Товариством у результаті провадження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господарської  діяльності,  майна  та  майнових  прав,  набутих 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процесі господарської діяльності;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4" w:name="o73"/>
      <w:bookmarkEnd w:id="6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3) доходів,  отриманих у результаті провадження господарської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діяльності,  включаючи  доходи,  отримані  від  реалізації  цінних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паперів  і  корпоративних  прав,  та  доходів   (дивідендів)   від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володіння корпоративними правами та цінними паперами;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5" w:name="o74"/>
      <w:bookmarkEnd w:id="6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4) кредитів, позик;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6" w:name="o75"/>
      <w:bookmarkEnd w:id="6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5) іншого майна, набутого на законних підставах.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7" w:name="o76"/>
      <w:bookmarkEnd w:id="6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25. Товариство   володіє,   користується  та  розпоряджається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належним йому майном і вчиняє стосовно нього будь-які дії,  що  не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суперечать закону та меті діяльності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8" w:name="o77"/>
      <w:bookmarkEnd w:id="6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Товариство несе  ризик  випадкового  знищення  та пошкодження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майна, що є його власністю.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69" w:name="o78"/>
      <w:bookmarkEnd w:id="69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Прибуток Товариства та його використання.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  <w:t xml:space="preserve">                    Порядок покриття збитків.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  <w:t xml:space="preserve">                         Фонди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0" w:name="o79"/>
      <w:bookmarkEnd w:id="7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26. Прибуток Товариства утворюється з надходжень, отриманих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результаті   провадження   ним   господарської  діяльності,  після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покриття матеріальних та прирівняних до них  витрат  і  витрат  на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оплату праці та є узагальнюючим показником ефективності діяльності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1" w:name="o80"/>
      <w:bookmarkEnd w:id="7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Прибуток є основним джерелом зміцнення  матеріально-технічної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бази   Товариства,   соціального   забезпечення   його   трудового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колективу, матеріального стимулювання працівників.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2" w:name="o81"/>
      <w:bookmarkEnd w:id="7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27. Для покриття  збитків  Товариства  створюється  резервний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фонд у розмірі не менш як 25 відсотків статутного капіталу.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3" w:name="o82"/>
      <w:bookmarkEnd w:id="7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Резервний фонд   формується   шляхом  щорічного  відрахування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коштів у розмірі 5 відсотків суми чистого прибутку  Товариства  до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досягнення зазначеного розміру.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4" w:name="o83"/>
      <w:bookmarkEnd w:id="7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 разі  повного  або часткового використання резервного фонду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його поповнення здійснюється в порядку, передбаченому цим пунктом.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5" w:name="o84"/>
      <w:bookmarkEnd w:id="7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28. Товариство може утворювати,  крім резервного фонду,  інші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фонди.  Порядок  утворення,  використання  коштів,  поповнення  та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ліквідації таких фондів визначається загальними зборами.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6" w:name="o85"/>
      <w:bookmarkEnd w:id="7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29. Збитки   від    господарської    діяльності    Товариства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покриваються  за  рахунок  коштів  резервного  фонду,  а в разі їх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недостатності - у порядку, визначеному загальними зборами.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7" w:name="o86"/>
      <w:bookmarkEnd w:id="7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30. Виплата частки прибутку учасникам Товариства  проводиться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один раз   на   рік   за  підсумками  календарного  року  протягом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I кварталу року,  який настає за звітним. Умови та порядок виплати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частки прибутку визначаються загальними зборами.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8" w:name="o87"/>
      <w:bookmarkEnd w:id="78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 Органи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79" w:name="o88"/>
      <w:bookmarkEnd w:id="7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31. Органами товариства є: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0" w:name="o89"/>
      <w:bookmarkEnd w:id="8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загальні збори;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1" w:name="o90"/>
      <w:bookmarkEnd w:id="8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виконавчий орган;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2" w:name="o91"/>
      <w:bookmarkEnd w:id="8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ревізійна комісія.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3" w:name="o92"/>
      <w:bookmarkEnd w:id="83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   Загальні збори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4" w:name="o93"/>
      <w:bookmarkEnd w:id="8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32. Вищим органом Товариства є загальні збори.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5" w:name="o94"/>
      <w:bookmarkEnd w:id="8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Загальні збори  мають  право  приймати  рішення  з будь-якого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питання  діяльності  Товариства,  внесеного  до  порядку   денного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зборів, згідно із цим Статутом та законодавством.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6" w:name="o95"/>
      <w:bookmarkEnd w:id="8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33. До компетенції загальних зборів належать: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7" w:name="o96"/>
      <w:bookmarkEnd w:id="8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1) визначення: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8" w:name="o97"/>
      <w:bookmarkEnd w:id="8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основних напрямів  діяльності  Товариства,  затвердження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планів та звітів про їх виконання;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89" w:name="o98"/>
      <w:bookmarkEnd w:id="8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форм контролю за діяльністю виконавчого органу;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0" w:name="o99"/>
      <w:bookmarkEnd w:id="9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організаційної структури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1" w:name="o100"/>
      <w:bookmarkEnd w:id="9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умов оплати праці  посадових  осіб  Товариства,  його  філій,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представництв,    інших    відокремлених   підрозділів,   дочірніх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підприємств;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2" w:name="o101"/>
      <w:bookmarkEnd w:id="9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2) зміна розміру статутного капіталу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3" w:name="o102"/>
      <w:bookmarkEnd w:id="9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     3) утворення та відкликання виконавчого органу  і  ревізійної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комісії;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4" w:name="o103"/>
      <w:bookmarkEnd w:id="9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4) затвердження: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5" w:name="o104"/>
      <w:bookmarkEnd w:id="9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річних результатів   діяльності   Товариства,  його  дочірніх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підприємств;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6" w:name="o105"/>
      <w:bookmarkEnd w:id="9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звітів і висновків ревізійної комісії;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7" w:name="o106"/>
      <w:bookmarkEnd w:id="9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порядку розподілу прибутку та покриття збитків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8" w:name="o107"/>
      <w:bookmarkEnd w:id="9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порядку та строку виплати частки прибутку;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99" w:name="o108"/>
      <w:bookmarkEnd w:id="9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положення про загальні  збори,  виконавчий  орган,  ревізійну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комісію та інших внутрішніх документів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0" w:name="o109"/>
      <w:bookmarkEnd w:id="10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5) утворення,     реорганізація    та    ліквідація    філій,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представництв,   інших   відокремлених   підрозділів   Товариства,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дочірніх підприємств, затвердження їх положень і статутів;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1" w:name="o110"/>
      <w:bookmarkEnd w:id="10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6) прийняття рішення про: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2" w:name="o111"/>
      <w:bookmarkEnd w:id="10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притягнення до   майнової   відповідальності  посадових  осіб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органів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3" w:name="o112"/>
      <w:bookmarkEnd w:id="10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вчинення значного правочину,  якщо  ринкова  вартість  майна,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робіт або  послуг,  що  є  предметом  такого правочину,  перевищує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25 відсотків  вартості  активів   за   даними   останньої   річної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фінансової звітності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4" w:name="o113"/>
      <w:bookmarkEnd w:id="10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припинення Товариства,   утворення  (призначення)  комісії  з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припинення юридичної  особи  (ліквідаційної  комісії,  ліквідатора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>тощо),   затвердження  ліквідаційного  або  розподільног</w:t>
      </w:r>
      <w:r w:rsid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о  балансу </w:t>
      </w:r>
      <w:r w:rsid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>(передавального акту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);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5" w:name="o114"/>
      <w:bookmarkEnd w:id="10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7) установлення розміру,  форми і порядку внесення учасниками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додаткових вкладів;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6" w:name="o115"/>
      <w:bookmarkEnd w:id="10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8) вирішення  питань  щодо зміни складу учасників Товариства,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виключення учасника з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7" w:name="o116"/>
      <w:bookmarkEnd w:id="10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9) вирішення питання про придбання  Товариством  частки 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8" w:name="o117"/>
      <w:bookmarkEnd w:id="10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10) вирішення   питань  щодо  зміни  місцезнаходження  та/або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найменування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09" w:name="o118"/>
      <w:bookmarkEnd w:id="10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11) вирішення  інших  питань,  що  належать  до   компетенції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 зборів  згідно із законом,  цим Статутом або положенням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про загальні збори.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0" w:name="o119"/>
      <w:bookmarkEnd w:id="11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34. Загальні збори обирають голову загальних зборів.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1" w:name="o120"/>
      <w:bookmarkEnd w:id="11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Загальні збори скликаються головою загальних зборів не  рідше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ніж  два  рази  на  рік,  якщо  інше не передбачено положенням про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загальні збори.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2" w:name="o121"/>
      <w:bookmarkEnd w:id="11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Позачергові загальні  збори  скликаються  головою   загальних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зборів: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3" w:name="o122"/>
      <w:bookmarkEnd w:id="11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за наявності  обставин,  зазначених  у положенні про загальні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збори;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4" w:name="o123"/>
      <w:bookmarkEnd w:id="11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     у разі неплатоспроможності Товариства;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5" w:name="o124"/>
      <w:bookmarkEnd w:id="11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у разі коли цього потребують інтереси  Товариства  в  цілому,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зокрема якщо виникає загроза значного зменшення розміру статутного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капіталу;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6" w:name="o125"/>
      <w:bookmarkEnd w:id="11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на вимогу учасників Товариства,  що  володіють  у  сукупності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більше  ніж  20  відсотками голосів.  Якщо протягом 25 днів голова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зборів не виконав  вимоги  щодо  скликання  позачергових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 зборів,  зазначені  учасники  мають право самі скликати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загальні збори.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7" w:name="o126"/>
      <w:bookmarkEnd w:id="11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35. Учасникам  Товариства   повідомляється   про   проведення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 зборів  не  пізніше  ніж  за  30 днів до їх скликання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порядку,  визначеному загальними зборами. У повідомленні, зокрема,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зазначаються  час  і  місце  проведення таких зборів та їх порядок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денний.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8" w:name="o127"/>
      <w:bookmarkEnd w:id="11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36. Учасник Товариства має право вимагати розгляду питання на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 зборах за умови внесення його на розгляд не пізніше ніж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 25 днів до їх початку.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19" w:name="o128"/>
      <w:bookmarkEnd w:id="11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37. Учасникам Товариства  не  пізніше  ніж  за  сім  днів  до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скликання   загальних   зборів   повинна  бути  надана  можливість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ознайомитися з документами, внесеними на розгляд згідно з порядком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денним.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0" w:name="o129"/>
      <w:bookmarkEnd w:id="12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38. Учасник   Товариства   може   доручити  (за  довіреністю)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виконання своїх повноважень на  загальних  зборах  представникові,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який  призначається  на  постійній  основі  або  на  певний строк.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 Товариства  має  право  в  будь-який  час  замінити  свого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представника   на  загальних  зборах,  повідомивши  про  це  іншим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учасникам.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1" w:name="o130"/>
      <w:bookmarkEnd w:id="12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39. Видача довіреності на  право  участі  та  голосування  на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 зборах не виключає права участі в таких зборах учасника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Товариства, який видав довіреність, замість свого представника.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2" w:name="o131"/>
      <w:bookmarkEnd w:id="12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40. Учасник Товариства має право передати  свої  повноваження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на  загальних  зборах  іншому  учаснику  або представникові іншого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учасника шляхом видачі відповідної довіреності.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3" w:name="o132"/>
      <w:bookmarkEnd w:id="12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41. Учасники  Товариства,  які  беруть  участь  у   загальних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зборах, реєструються із зазначенням кількості голосів, що належать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кожному   учасникові.   Перелік   учасників    загальних    зборів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підписується головою та секретарем таких зборів.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4" w:name="o133"/>
      <w:bookmarkEnd w:id="12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42. Кожен  з  учасників  Товариства,  присутній  на загальних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зборах,  має кількість голосів, що пропорційна розміру його частки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   статутному   капіталі   Товариства  і  визначається  за  таким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принципом,  що на один відсоток статутного капіталу припадає  один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голос.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5" w:name="o134"/>
      <w:bookmarkEnd w:id="12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43. Загальні  збори  вважаються  повноважними,  якщо  на  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присутні  учасники  (представники  учасників),  що   володіють  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сукупності більш як 60 відсотками голосів.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6" w:name="o135"/>
      <w:bookmarkEnd w:id="12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44. У загальних зборах можуть брати участь з правом дорадчого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голосу члени виконавчого органу, які не є учасниками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7" w:name="o136"/>
      <w:bookmarkEnd w:id="12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45. Рішення з питань визначення основних напрямів  діяльності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Товариства, затвердження його планів та звітів про їх виконання, 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також щодо виключення учасника з Товариства вважається  прийнятим,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якщо  за  нього проголосували учасники Товариства,  що володіють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сукупності більш як  50  відсотками  загальної  кількості  голосів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учасників  Товариства.  Рішення з інших питань приймається простою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більшістю голосів, присутніх на загальних зборах.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8" w:name="o137"/>
      <w:bookmarkEnd w:id="12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46. Рішення з питань, не включених до порядку денного, можуть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прийматися  тільки за згодою всіх учасників Товариства,  присутніх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на загальних зборах.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29" w:name="o138"/>
      <w:bookmarkEnd w:id="12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47. Голова загальних зборів  організовує  ведення  протоколу.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Книга  протоколів  та  засвідчені витяги з неї видаються учасникам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на їх вимогу. Порядок складення та підписання протоколу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встановлюється загальними зборами.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0" w:name="o139"/>
      <w:bookmarkEnd w:id="130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Виконавчий орган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1" w:name="o140"/>
      <w:bookmarkEnd w:id="13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48. Виконавчим  органом  Товариства,  що  здійснює управління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його поточною діяльністю,  є  дирекція  (колегіальний  орган)  або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директор   (одноособовий   орган).   Дирекцію  очолює  генеральний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директор.  Членами виконавчого органу можуть бути особи,  які не є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учасниками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2" w:name="o141"/>
      <w:bookmarkEnd w:id="13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49. Дирекція (директор) здійснює свої повноваження відповідно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 положення,  затвердженого загальними зборами, у якому, зокрема,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визначаються компетенція виконавчого органу, порядок прийняття ним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рішень, порядок вчинення юридичних дій від імені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3" w:name="o142"/>
      <w:bookmarkEnd w:id="13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Дирекція (директор)   вирішує    всі    питання    діяльності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Товариства,   крім  тих,  що  належать  до  виключної  компетенції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зборів.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4" w:name="o143"/>
      <w:bookmarkEnd w:id="13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Загальні збори можуть прийняти рішення про  передачу  частини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своїх повноважень (крім тих,  що належать до виключної компетенції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зборів) до компетенції дирекції (директора).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5" w:name="o144"/>
      <w:bookmarkEnd w:id="13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50. Дирекція  (директор)  підзвітна  (підзвітний)   загальним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зборам і організовує виконання їх рішень.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6" w:name="o145"/>
      <w:bookmarkEnd w:id="13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51. Директор  (генеральний  директор)  не може бути одночасно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головою загальних зборів.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7" w:name="o146"/>
      <w:bookmarkEnd w:id="13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52. Директор (генеральний директор) має право без довіреності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вчиняти  юридичні  дії  від імені Товариства.  Інші члени дирекції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також можуть бути наділені таким правом.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8" w:name="o147"/>
      <w:bookmarkEnd w:id="138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 Ревізійна комісія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39" w:name="o148"/>
      <w:bookmarkEnd w:id="13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53. Контроль за фінансово-господарською діяльністю Товариства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здійснюється  ревізійною  комісією,  що утворюється строком на два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роки  під  час  проведення  загальних  зборів  з  числа  учасників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в кількості не менше трьох осіб.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0" w:name="o149"/>
      <w:bookmarkEnd w:id="14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Члени дирекції  (директор)  не можуть бути членами ревізійної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комісії.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1" w:name="o150"/>
      <w:bookmarkEnd w:id="14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54. Ревізійна комісія здійснює свої  повноваження  відповідно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 положення, затвердженого загальними зборами.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2" w:name="o151"/>
      <w:bookmarkEnd w:id="14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55. Перевірка  діяльності  дирекції  (директора)  проводиться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ревізійною комісією за  дорученням  загальних  зборів,  з  власної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ініціативи або на вимогу учасників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3" w:name="o152"/>
      <w:bookmarkEnd w:id="14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56. Ревізійна  комісія  має право вимагати від посадових осіб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  подання  їй  всіх   необхідних   матеріалів,   зокрема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бухгалтерських документів, особистих пояснень.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4" w:name="o153"/>
      <w:bookmarkEnd w:id="14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57. Ревізійна комісія доповідає про результати проведених нею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перевірок на загальних зборах.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5" w:name="o154"/>
      <w:bookmarkEnd w:id="14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Ревізійна комісія складає  висновок  щодо  річних  звітів  та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балансів,  на  підставі  якого  загальні збори затверджують річний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баланс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6" w:name="o155"/>
      <w:bookmarkEnd w:id="14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58. Ревізійна комісія в разі виявлення фактів  зловживання  з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боку   посадових  осіб  Товариства  або  виникнення  загрози 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істотним інтересам може вимагати скликання позачергових  загальних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зборів.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7" w:name="o156"/>
      <w:bookmarkEnd w:id="14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59. Загальні  збори  можуть  прийняти  рішення про проведення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аудиту.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8" w:name="o157"/>
      <w:bookmarkEnd w:id="148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Трудовий колектив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49" w:name="o158"/>
      <w:bookmarkEnd w:id="14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60. Трудовий колектив Товариства становлять фізичні особи, що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беруть  участь  у його діяльності на основі трудового договору,  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також  інших   документів,   які   регулюють   трудові   відносини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працівників з Товариством.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0" w:name="o159"/>
      <w:bookmarkEnd w:id="15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61. Умови   організації  та  оплати  праці  членів  трудового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колективу Товариства,  а також їх соціального захисту визначаються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відповідно до законодавства.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1" w:name="o160"/>
      <w:bookmarkEnd w:id="151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  Облік та звітність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2" w:name="o161"/>
      <w:bookmarkEnd w:id="15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62. Товариство  веде  бухгалтерський  облік результатів своєї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господарської діяльності відповідно до законодавства.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3" w:name="o162"/>
      <w:bookmarkEnd w:id="15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63. Товариство складає відповідно до законодавства  фінансову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звітність, на підставі якої визначаються фінансові результати його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діяльності.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4" w:name="o163"/>
      <w:bookmarkEnd w:id="15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64. Перший фінансовий рік Товариства  розпочинається  з  дати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його державної реєстрації і закінчується 31 грудня поточного року.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Кожний наступний фінансовий рік відповідає календарному.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5" w:name="o164"/>
      <w:bookmarkEnd w:id="15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65. Товариство  забезпечує  подання  статистичної  та   іншої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звітності органам державної статистики,  іншим центральним органам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виконавчої влади відповідно до  їх  компетенції  в  обсягах  та  у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строки, передбачені законодавством.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6" w:name="o165"/>
      <w:bookmarkEnd w:id="156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Порядок внесення змін до Статуту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7" w:name="o166"/>
      <w:bookmarkEnd w:id="15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66. Зміни до Статуту вносяться Кабінетом Міністрів України.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8" w:name="o167"/>
      <w:bookmarkEnd w:id="158"/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 xml:space="preserve">                      Припинення Товариства </w:t>
      </w:r>
      <w:r w:rsidRPr="008165DD"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59" w:name="o168"/>
      <w:bookmarkEnd w:id="159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67. Товариство   припиняється   шляхом   його   реорганізації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(злиття, приєднання, поділу, перетворення) або ліквідації.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0" w:name="o169"/>
      <w:bookmarkEnd w:id="160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68. Реорганізація   Товариства   проводиться   за    рішенням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загальних  зборів,  а  у  випадках,  передбачених  законом,  -  за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рішенням суду або відповідних державних органів.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1" w:name="o170"/>
      <w:bookmarkEnd w:id="161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69. Товариство ліквідується: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2" w:name="o171"/>
      <w:bookmarkEnd w:id="162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1) за рішенням загальних зборів;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3" w:name="o172"/>
      <w:bookmarkEnd w:id="163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lastRenderedPageBreak/>
        <w:t xml:space="preserve">     2) за рішенням суду.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4" w:name="o173"/>
      <w:bookmarkEnd w:id="164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70. Припинення Товариства здійснюється комісією з  припинення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юридичної особи (ліквідаційною комісією,  ліквідатором тощо),  яка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утворюється   (призначається)   в   установленому   законодавством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порядку.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5" w:name="o174"/>
      <w:bookmarkEnd w:id="165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З дня  утворення (призначення) комісії з припинення юридичної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особи (ліквідаційної комісії,  ліквідатора тощо)  до  неї  (нього)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переходять повноваження з управління діяльністю 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6" w:name="o175"/>
      <w:bookmarkEnd w:id="166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71. Комісія   з   припинення  юридичної  особи  (ліквідаційна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комісія,  ліквідатор тощо) несе майнову відповідальність за шкоду,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заподіяну Товариству,  його учасникам і третім особам,  відповідно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до законодавства.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7" w:name="o176"/>
      <w:bookmarkEnd w:id="167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72. Майно,  що належить  Товариству  (включаючи  виручку  від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продажу   його   майна  в  разі  ліквідації)  і  залишилося  після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розрахунків   з   кредиторами,   розподіляється   між   учасниками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Товариства.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</w:r>
    </w:p>
    <w:p w:rsidR="006E169B" w:rsidRPr="008165DD" w:rsidRDefault="006E169B" w:rsidP="006E1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  <w:bookmarkStart w:id="168" w:name="o177"/>
      <w:bookmarkEnd w:id="168"/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  73. Припинення Товариства вважається завершеним, а Товариство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таким,  що припинило свою діяльність, з дати внесення відповідного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запису  до  Єдиного  державного реєстру юридичних осіб та фізичних </w:t>
      </w:r>
      <w:r w:rsidRPr="008165DD">
        <w:rPr>
          <w:rFonts w:ascii="Courier New" w:eastAsia="Times New Roman" w:hAnsi="Courier New" w:cs="Courier New"/>
          <w:sz w:val="20"/>
          <w:szCs w:val="20"/>
          <w:lang w:val="uk-UA" w:eastAsia="ru-RU"/>
        </w:rPr>
        <w:br/>
        <w:t xml:space="preserve">осіб - підприємців. </w:t>
      </w:r>
    </w:p>
    <w:p w:rsidR="00397632" w:rsidRPr="008165DD" w:rsidRDefault="00397632">
      <w:pPr>
        <w:rPr>
          <w:lang w:val="uk-UA"/>
        </w:rPr>
      </w:pPr>
    </w:p>
    <w:sectPr w:rsidR="00397632" w:rsidRPr="0081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B"/>
    <w:rsid w:val="00062EAA"/>
    <w:rsid w:val="00397632"/>
    <w:rsid w:val="006E169B"/>
    <w:rsid w:val="008165DD"/>
    <w:rsid w:val="0085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CACE1-C285-4FC7-9F3C-B57ED606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2016-04-03T12:22:00Z</dcterms:created>
  <dcterms:modified xsi:type="dcterms:W3CDTF">2016-04-03T12:22:00Z</dcterms:modified>
</cp:coreProperties>
</file>